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8EE8D" w14:textId="77777777" w:rsidR="00447DE1" w:rsidRPr="001B5635" w:rsidRDefault="00447DE1" w:rsidP="00447DE1">
      <w:pPr>
        <w:jc w:val="center"/>
        <w:rPr>
          <w:rFonts w:ascii="Arial" w:hAnsi="Arial" w:cs="Arial"/>
          <w:b/>
          <w:bCs/>
        </w:rPr>
      </w:pPr>
      <w:r w:rsidRPr="001B5635">
        <w:rPr>
          <w:rFonts w:ascii="Arial" w:hAnsi="Arial" w:cs="Arial"/>
          <w:b/>
          <w:bCs/>
        </w:rPr>
        <w:t xml:space="preserve">SATSO </w:t>
      </w:r>
      <w:r>
        <w:rPr>
          <w:rFonts w:ascii="Arial" w:hAnsi="Arial" w:cs="Arial"/>
          <w:b/>
          <w:bCs/>
        </w:rPr>
        <w:t>ve</w:t>
      </w:r>
      <w:r w:rsidRPr="001B5635">
        <w:rPr>
          <w:rFonts w:ascii="Arial" w:hAnsi="Arial" w:cs="Arial"/>
          <w:b/>
          <w:bCs/>
        </w:rPr>
        <w:t xml:space="preserve"> Akbank İş Birliğiyle Düzenlenen “Dijital Pazarlama Programı” Online Eğitimlerle Tamamlandı</w:t>
      </w:r>
    </w:p>
    <w:p w14:paraId="370496CA" w14:textId="77777777" w:rsidR="00447DE1" w:rsidRPr="001B5635" w:rsidRDefault="00447DE1" w:rsidP="00447DE1">
      <w:pPr>
        <w:jc w:val="both"/>
        <w:rPr>
          <w:rFonts w:ascii="Arial" w:hAnsi="Arial" w:cs="Arial"/>
        </w:rPr>
      </w:pPr>
      <w:r w:rsidRPr="001B5635">
        <w:rPr>
          <w:rFonts w:ascii="Arial" w:hAnsi="Arial" w:cs="Arial"/>
        </w:rPr>
        <w:t>Sakarya Ticaret ve Sanayi Odası ile Akbank iş birliğinde KOBİ’lere yönelik olarak toplamda bir günü yüz yüze olmak üzere üç gün olarak hazırlanan “Dijital Pazarlama Programı” eğitimi, iki günlük online eğitim ile tamamlandı</w:t>
      </w:r>
    </w:p>
    <w:p w14:paraId="46199368" w14:textId="77777777" w:rsidR="00447DE1" w:rsidRPr="001B5635" w:rsidRDefault="00447DE1" w:rsidP="00447DE1">
      <w:pPr>
        <w:jc w:val="both"/>
        <w:rPr>
          <w:rFonts w:ascii="Arial" w:hAnsi="Arial" w:cs="Arial"/>
        </w:rPr>
      </w:pPr>
      <w:r w:rsidRPr="001B5635">
        <w:rPr>
          <w:rFonts w:ascii="Arial" w:hAnsi="Arial" w:cs="Arial"/>
        </w:rPr>
        <w:t xml:space="preserve">SATSO Üyesi katılımcılara dijital pazarlama, e-ticaret, e-ihracat, finansal okuryazarlık ve yapay zekâ gibi güncel ve stratejik konularda verilen eğitimin online olarak gerçekleştirilen iki günlük eğitimin ilk gününde </w:t>
      </w:r>
      <w:r w:rsidRPr="001B5635">
        <w:rPr>
          <w:rFonts w:ascii="Arial" w:hAnsi="Arial" w:cs="Arial"/>
          <w:b/>
          <w:bCs/>
        </w:rPr>
        <w:t xml:space="preserve">Eğitmen Barış </w:t>
      </w:r>
      <w:proofErr w:type="spellStart"/>
      <w:r w:rsidRPr="001B5635">
        <w:rPr>
          <w:rFonts w:ascii="Arial" w:hAnsi="Arial" w:cs="Arial"/>
          <w:b/>
          <w:bCs/>
        </w:rPr>
        <w:t>Yaşbala</w:t>
      </w:r>
      <w:proofErr w:type="spellEnd"/>
      <w:r w:rsidRPr="001B5635">
        <w:rPr>
          <w:rFonts w:ascii="Arial" w:hAnsi="Arial" w:cs="Arial"/>
        </w:rPr>
        <w:t xml:space="preserve">, dijital okur yazarlık, bilgiye erişim, yapay zekâ gibi konularda katılımcıları bilgilendirdi.  </w:t>
      </w:r>
    </w:p>
    <w:p w14:paraId="5E38D652" w14:textId="77777777" w:rsidR="00447DE1" w:rsidRPr="001B5635" w:rsidRDefault="00447DE1" w:rsidP="00447DE1">
      <w:pPr>
        <w:jc w:val="both"/>
        <w:rPr>
          <w:rFonts w:ascii="Arial" w:hAnsi="Arial" w:cs="Arial"/>
        </w:rPr>
      </w:pPr>
      <w:proofErr w:type="spellStart"/>
      <w:r w:rsidRPr="001B5635">
        <w:rPr>
          <w:rFonts w:ascii="Arial" w:hAnsi="Arial" w:cs="Arial"/>
          <w:b/>
          <w:bCs/>
        </w:rPr>
        <w:t>İnovakademi</w:t>
      </w:r>
      <w:proofErr w:type="spellEnd"/>
      <w:r w:rsidRPr="001B5635">
        <w:rPr>
          <w:rFonts w:ascii="Arial" w:hAnsi="Arial" w:cs="Arial"/>
          <w:b/>
          <w:bCs/>
        </w:rPr>
        <w:t xml:space="preserve"> Kurucu Üyesi Dış Ticaret Uzmanı Gökhan Erol </w:t>
      </w:r>
      <w:r w:rsidRPr="001B5635">
        <w:rPr>
          <w:rFonts w:ascii="Arial" w:hAnsi="Arial" w:cs="Arial"/>
        </w:rPr>
        <w:t xml:space="preserve">ise online eğitimde ihracata yönelik devlet destekleri, başvuru süreçleri, yurt dışı Pazar araştırma desteği, gümrük kanunu ve gümrük birliği gibi birçok konuda katılımcılara bilgiler verdi. </w:t>
      </w:r>
    </w:p>
    <w:p w14:paraId="4582E3F3" w14:textId="77777777" w:rsidR="00447DE1" w:rsidRPr="001B5635" w:rsidRDefault="00447DE1" w:rsidP="00447DE1">
      <w:pPr>
        <w:jc w:val="both"/>
        <w:rPr>
          <w:rFonts w:ascii="Arial" w:hAnsi="Arial" w:cs="Arial"/>
        </w:rPr>
      </w:pPr>
      <w:r w:rsidRPr="001B5635">
        <w:rPr>
          <w:rFonts w:ascii="Arial" w:hAnsi="Arial" w:cs="Arial"/>
        </w:rPr>
        <w:t xml:space="preserve">Online eğitimin ilk gününün son eğitimcisi </w:t>
      </w:r>
      <w:r w:rsidRPr="001B5635">
        <w:rPr>
          <w:rFonts w:ascii="Arial" w:hAnsi="Arial" w:cs="Arial"/>
          <w:b/>
          <w:bCs/>
        </w:rPr>
        <w:t xml:space="preserve">E-Ticaret Direktörü Serhat Atik </w:t>
      </w:r>
      <w:r w:rsidRPr="001B5635">
        <w:rPr>
          <w:rFonts w:ascii="Arial" w:hAnsi="Arial" w:cs="Arial"/>
        </w:rPr>
        <w:t xml:space="preserve">ise global E-İhracat Kanal Mimarisi, kullanılacak web altyapıları, e-ticaret yazılımları, e-ticaret sitelerinin kullanımları gibi konuların üzerinde durdu. </w:t>
      </w:r>
    </w:p>
    <w:p w14:paraId="496FCB27" w14:textId="77777777" w:rsidR="00447DE1" w:rsidRPr="001B5635" w:rsidRDefault="00447DE1" w:rsidP="00447DE1">
      <w:pPr>
        <w:jc w:val="both"/>
        <w:rPr>
          <w:rFonts w:ascii="Arial" w:hAnsi="Arial" w:cs="Arial"/>
        </w:rPr>
      </w:pPr>
      <w:r w:rsidRPr="001B5635">
        <w:rPr>
          <w:rFonts w:ascii="Arial" w:hAnsi="Arial" w:cs="Arial"/>
        </w:rPr>
        <w:t xml:space="preserve">Online eğitimlerin ikinci ve son gününde </w:t>
      </w:r>
      <w:r w:rsidRPr="001B5635">
        <w:rPr>
          <w:rFonts w:ascii="Arial" w:hAnsi="Arial" w:cs="Arial"/>
          <w:b/>
          <w:bCs/>
        </w:rPr>
        <w:t>İstanbul Üniversitesi Siyasal Bilgiler Fakültesi Öğretim Üyesi Prof. Dr. Serhat Yanık</w:t>
      </w:r>
      <w:r w:rsidRPr="001B5635">
        <w:rPr>
          <w:rFonts w:ascii="Arial" w:hAnsi="Arial" w:cs="Arial"/>
        </w:rPr>
        <w:t xml:space="preserve"> tarafından katılımcılara Girişimciler için Finansal Okuryazarlık adlı bir sunum gerçekleştirildi. Sunumda katılımcılara defter ve belgeler, işletme türleri, finansman kaynakları, Risk yönetimi, muhasebe, destek ve teşvikler ile vergi konularından bilgiler verildi. </w:t>
      </w:r>
    </w:p>
    <w:p w14:paraId="60D163E5" w14:textId="77777777" w:rsidR="00447DE1" w:rsidRPr="001B5635" w:rsidRDefault="00447DE1" w:rsidP="00447DE1">
      <w:pPr>
        <w:jc w:val="both"/>
        <w:rPr>
          <w:rFonts w:ascii="Arial" w:hAnsi="Arial" w:cs="Arial"/>
        </w:rPr>
      </w:pPr>
      <w:r w:rsidRPr="001B5635">
        <w:rPr>
          <w:rFonts w:ascii="Arial" w:hAnsi="Arial" w:cs="Arial"/>
        </w:rPr>
        <w:t xml:space="preserve">1 günü yüz yüze, 2 günü online olarak gerçekleştirilen eğitimlerin en az %70’ine katılan katılımcılar, eğitimler sonunda sertifika almaya hak kazandı. </w:t>
      </w: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B50A5" w14:textId="77777777" w:rsidR="0059035F" w:rsidRDefault="0059035F" w:rsidP="00BF01A9">
      <w:pPr>
        <w:spacing w:after="0" w:line="240" w:lineRule="auto"/>
      </w:pPr>
      <w:r>
        <w:separator/>
      </w:r>
    </w:p>
  </w:endnote>
  <w:endnote w:type="continuationSeparator" w:id="0">
    <w:p w14:paraId="22B39085" w14:textId="77777777" w:rsidR="0059035F" w:rsidRDefault="0059035F"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DFE6D" w14:textId="77777777" w:rsidR="0059035F" w:rsidRDefault="0059035F" w:rsidP="00BF01A9">
      <w:pPr>
        <w:spacing w:after="0" w:line="240" w:lineRule="auto"/>
      </w:pPr>
      <w:r>
        <w:separator/>
      </w:r>
    </w:p>
  </w:footnote>
  <w:footnote w:type="continuationSeparator" w:id="0">
    <w:p w14:paraId="1683AB49" w14:textId="77777777" w:rsidR="0059035F" w:rsidRDefault="0059035F"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B4DE5"/>
    <w:rsid w:val="00205CBA"/>
    <w:rsid w:val="002448C5"/>
    <w:rsid w:val="002C0047"/>
    <w:rsid w:val="002E518D"/>
    <w:rsid w:val="00300B02"/>
    <w:rsid w:val="0034517B"/>
    <w:rsid w:val="00351131"/>
    <w:rsid w:val="00382621"/>
    <w:rsid w:val="00384C71"/>
    <w:rsid w:val="0039114B"/>
    <w:rsid w:val="003A44E7"/>
    <w:rsid w:val="003E4207"/>
    <w:rsid w:val="00415909"/>
    <w:rsid w:val="00447DE1"/>
    <w:rsid w:val="0046226D"/>
    <w:rsid w:val="004806C7"/>
    <w:rsid w:val="00495270"/>
    <w:rsid w:val="004B0BCB"/>
    <w:rsid w:val="004C4A59"/>
    <w:rsid w:val="00530646"/>
    <w:rsid w:val="0059035F"/>
    <w:rsid w:val="005A0F0C"/>
    <w:rsid w:val="005C5B6F"/>
    <w:rsid w:val="00621FCE"/>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DE1"/>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eastAsiaTheme="majorEastAsia" w:cstheme="majorBidi"/>
      <w:color w:val="0F4761" w:themeColor="accent1" w:themeShade="BF"/>
      <w:sz w:val="22"/>
      <w:szCs w:val="22"/>
    </w:rPr>
  </w:style>
  <w:style w:type="paragraph" w:styleId="Balk6">
    <w:name w:val="heading 6"/>
    <w:basedOn w:val="Normal"/>
    <w:next w:val="Normal"/>
    <w:link w:val="Balk6Char"/>
    <w:uiPriority w:val="9"/>
    <w:semiHidden/>
    <w:unhideWhenUsed/>
    <w:qFormat/>
    <w:rsid w:val="00BF2278"/>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Balk7">
    <w:name w:val="heading 7"/>
    <w:basedOn w:val="Normal"/>
    <w:next w:val="Normal"/>
    <w:link w:val="Balk7Char"/>
    <w:uiPriority w:val="9"/>
    <w:semiHidden/>
    <w:unhideWhenUsed/>
    <w:qFormat/>
    <w:rsid w:val="00BF2278"/>
    <w:pPr>
      <w:keepNext/>
      <w:keepLines/>
      <w:spacing w:before="40" w:after="0" w:line="259" w:lineRule="auto"/>
      <w:outlineLvl w:val="6"/>
    </w:pPr>
    <w:rPr>
      <w:rFonts w:eastAsiaTheme="majorEastAsia" w:cstheme="majorBidi"/>
      <w:color w:val="595959" w:themeColor="text1" w:themeTint="A6"/>
      <w:sz w:val="22"/>
      <w:szCs w:val="22"/>
    </w:rPr>
  </w:style>
  <w:style w:type="paragraph" w:styleId="Balk8">
    <w:name w:val="heading 8"/>
    <w:basedOn w:val="Normal"/>
    <w:next w:val="Normal"/>
    <w:link w:val="Balk8Char"/>
    <w:uiPriority w:val="9"/>
    <w:semiHidden/>
    <w:unhideWhenUsed/>
    <w:qFormat/>
    <w:rsid w:val="00BF2278"/>
    <w:pPr>
      <w:keepNext/>
      <w:keepLines/>
      <w:spacing w:after="0" w:line="259" w:lineRule="auto"/>
      <w:outlineLvl w:val="7"/>
    </w:pPr>
    <w:rPr>
      <w:rFonts w:eastAsiaTheme="majorEastAsia" w:cstheme="majorBidi"/>
      <w:i/>
      <w:iCs/>
      <w:color w:val="272727" w:themeColor="text1" w:themeTint="D8"/>
      <w:sz w:val="22"/>
      <w:szCs w:val="22"/>
    </w:rPr>
  </w:style>
  <w:style w:type="paragraph" w:styleId="Balk9">
    <w:name w:val="heading 9"/>
    <w:basedOn w:val="Normal"/>
    <w:next w:val="Normal"/>
    <w:link w:val="Balk9Char"/>
    <w:uiPriority w:val="9"/>
    <w:semiHidden/>
    <w:unhideWhenUsed/>
    <w:qFormat/>
    <w:rsid w:val="00BF2278"/>
    <w:pPr>
      <w:keepNext/>
      <w:keepLines/>
      <w:spacing w:after="0" w:line="259" w:lineRule="auto"/>
      <w:outlineLvl w:val="8"/>
    </w:pPr>
    <w:rPr>
      <w:rFonts w:eastAsiaTheme="majorEastAsia" w:cstheme="majorBidi"/>
      <w:color w:val="272727" w:themeColor="text1" w:themeTint="D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line="259" w:lineRule="auto"/>
      <w:jc w:val="center"/>
    </w:pPr>
    <w:rPr>
      <w:i/>
      <w:iCs/>
      <w:color w:val="404040" w:themeColor="text1" w:themeTint="BF"/>
      <w:sz w:val="22"/>
      <w:szCs w:val="22"/>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spacing w:line="259" w:lineRule="auto"/>
      <w:ind w:left="720"/>
      <w:contextualSpacing/>
    </w:pPr>
    <w:rPr>
      <w:sz w:val="22"/>
      <w:szCs w:val="22"/>
    </w:r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rPr>
      <w:sz w:val="22"/>
      <w:szCs w:val="22"/>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Pages>
  <Words>251</Words>
  <Characters>1436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2026-04-24T09:26:00Z</dcterms:modified>
</cp:coreProperties>
</file>